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17944" w14:textId="77777777" w:rsidR="00873C8B" w:rsidRPr="00AD05CB" w:rsidRDefault="00873C8B" w:rsidP="00AD05CB">
      <w:pPr>
        <w:pStyle w:val="2"/>
        <w:ind w:left="353"/>
        <w:jc w:val="center"/>
        <w:rPr>
          <w:b/>
        </w:rPr>
      </w:pPr>
      <w:r w:rsidRPr="00AD05CB">
        <w:rPr>
          <w:b/>
        </w:rPr>
        <w:t>暨南大学本科生创新创业活动学分认定管理办法（试行）</w:t>
      </w:r>
    </w:p>
    <w:p w14:paraId="5D05EF22" w14:textId="77777777" w:rsidR="00873C8B" w:rsidRDefault="00873C8B" w:rsidP="00873C8B">
      <w:pPr>
        <w:pStyle w:val="3"/>
        <w:spacing w:before="157"/>
        <w:ind w:left="376" w:right="659"/>
        <w:rPr>
          <w:rFonts w:ascii="Droid Sans Fallback" w:eastAsia="Droid Sans Fallback"/>
        </w:rPr>
      </w:pPr>
      <w:r>
        <w:rPr>
          <w:rFonts w:ascii="Droid Sans Fallback" w:eastAsia="Droid Sans Fallback" w:hint="eastAsia"/>
        </w:rPr>
        <w:t>暨教通〔</w:t>
      </w:r>
      <w:r>
        <w:rPr>
          <w:rFonts w:ascii="Times New Roman" w:eastAsia="Times New Roman"/>
        </w:rPr>
        <w:t>2015</w:t>
      </w:r>
      <w:r>
        <w:rPr>
          <w:rFonts w:ascii="Droid Sans Fallback" w:eastAsia="Droid Sans Fallback" w:hint="eastAsia"/>
        </w:rPr>
        <w:t>〕</w:t>
      </w:r>
      <w:r>
        <w:rPr>
          <w:rFonts w:ascii="Times New Roman" w:eastAsia="Times New Roman"/>
        </w:rPr>
        <w:t xml:space="preserve">67 </w:t>
      </w:r>
      <w:r>
        <w:rPr>
          <w:rFonts w:ascii="Droid Sans Fallback" w:eastAsia="Droid Sans Fallback" w:hint="eastAsia"/>
        </w:rPr>
        <w:t>号</w:t>
      </w:r>
    </w:p>
    <w:p w14:paraId="47B3C57D" w14:textId="77777777" w:rsidR="00873C8B" w:rsidRPr="00AD05CB" w:rsidRDefault="00873C8B" w:rsidP="00AD05CB">
      <w:pPr>
        <w:pStyle w:val="a7"/>
        <w:spacing w:before="216" w:line="300" w:lineRule="auto"/>
        <w:ind w:left="112" w:right="394" w:firstLine="482"/>
        <w:jc w:val="both"/>
        <w:rPr>
          <w:rFonts w:ascii="Times New Roman" w:eastAsia="宋体" w:hAnsi="Times New Roman" w:cs="Times New Roman"/>
          <w:sz w:val="28"/>
          <w:szCs w:val="28"/>
        </w:rPr>
      </w:pPr>
      <w:r w:rsidRPr="00AD05CB">
        <w:rPr>
          <w:rFonts w:ascii="Times New Roman" w:eastAsia="宋体" w:hAnsi="Times New Roman" w:cs="Times New Roman"/>
          <w:spacing w:val="-2"/>
          <w:sz w:val="28"/>
          <w:szCs w:val="28"/>
        </w:rPr>
        <w:t>第一条</w:t>
      </w:r>
      <w:r w:rsidRPr="00AD05CB">
        <w:rPr>
          <w:rFonts w:ascii="Times New Roman" w:eastAsia="宋体" w:hAnsi="Times New Roman" w:cs="Times New Roman"/>
          <w:spacing w:val="-2"/>
          <w:sz w:val="28"/>
          <w:szCs w:val="28"/>
        </w:rPr>
        <w:t xml:space="preserve"> </w:t>
      </w:r>
      <w:r w:rsidRPr="00AD05CB">
        <w:rPr>
          <w:rFonts w:ascii="Times New Roman" w:eastAsia="宋体" w:hAnsi="Times New Roman" w:cs="Times New Roman"/>
          <w:spacing w:val="-2"/>
          <w:sz w:val="28"/>
          <w:szCs w:val="28"/>
        </w:rPr>
        <w:t>为进一步深化我校创新创业教育改革，全面落实《国务院办公厅关于深化高</w:t>
      </w:r>
      <w:r w:rsidRPr="00AD05CB">
        <w:rPr>
          <w:rFonts w:ascii="Times New Roman" w:eastAsia="宋体" w:hAnsi="Times New Roman" w:cs="Times New Roman"/>
          <w:spacing w:val="-9"/>
          <w:sz w:val="28"/>
          <w:szCs w:val="28"/>
        </w:rPr>
        <w:t>等学校创新创业教育改革的实施意见》</w:t>
      </w:r>
      <w:r w:rsidRPr="00AD05CB">
        <w:rPr>
          <w:rFonts w:ascii="Times New Roman" w:eastAsia="宋体" w:hAnsi="Times New Roman" w:cs="Times New Roman"/>
          <w:sz w:val="28"/>
          <w:szCs w:val="28"/>
        </w:rPr>
        <w:t>（国办发〔</w:t>
      </w:r>
      <w:r w:rsidRPr="00AD05CB">
        <w:rPr>
          <w:rFonts w:ascii="Times New Roman" w:eastAsia="宋体" w:hAnsi="Times New Roman" w:cs="Times New Roman"/>
          <w:sz w:val="28"/>
          <w:szCs w:val="28"/>
        </w:rPr>
        <w:t>2015</w:t>
      </w:r>
      <w:r w:rsidRPr="00AD05CB">
        <w:rPr>
          <w:rFonts w:ascii="Times New Roman" w:eastAsia="宋体" w:hAnsi="Times New Roman" w:cs="Times New Roman"/>
          <w:sz w:val="28"/>
          <w:szCs w:val="28"/>
        </w:rPr>
        <w:t>〕</w:t>
      </w:r>
      <w:r w:rsidRPr="00AD05CB">
        <w:rPr>
          <w:rFonts w:ascii="Times New Roman" w:eastAsia="宋体" w:hAnsi="Times New Roman" w:cs="Times New Roman"/>
          <w:sz w:val="28"/>
          <w:szCs w:val="28"/>
        </w:rPr>
        <w:t>36</w:t>
      </w:r>
      <w:r w:rsidRPr="00AD05CB">
        <w:rPr>
          <w:rFonts w:ascii="Times New Roman" w:eastAsia="宋体" w:hAnsi="Times New Roman" w:cs="Times New Roman"/>
          <w:spacing w:val="55"/>
          <w:sz w:val="28"/>
          <w:szCs w:val="28"/>
        </w:rPr>
        <w:t xml:space="preserve"> </w:t>
      </w:r>
      <w:r w:rsidRPr="00AD05CB">
        <w:rPr>
          <w:rFonts w:ascii="Times New Roman" w:eastAsia="宋体" w:hAnsi="Times New Roman" w:cs="Times New Roman"/>
          <w:sz w:val="28"/>
          <w:szCs w:val="28"/>
        </w:rPr>
        <w:t>号）精神，</w:t>
      </w:r>
      <w:bookmarkStart w:id="0" w:name="_GoBack"/>
      <w:bookmarkEnd w:id="0"/>
      <w:r w:rsidRPr="00AD05CB">
        <w:rPr>
          <w:rFonts w:ascii="Times New Roman" w:eastAsia="宋体" w:hAnsi="Times New Roman" w:cs="Times New Roman"/>
          <w:sz w:val="28"/>
          <w:szCs w:val="28"/>
        </w:rPr>
        <w:t>培养学生的创新精</w:t>
      </w:r>
      <w:r w:rsidRPr="00AD05CB">
        <w:rPr>
          <w:rFonts w:ascii="Times New Roman" w:eastAsia="宋体" w:hAnsi="Times New Roman" w:cs="Times New Roman"/>
          <w:spacing w:val="-2"/>
          <w:sz w:val="28"/>
          <w:szCs w:val="28"/>
        </w:rPr>
        <w:t>神和实践能力，鼓励学生积极参加创新创业活动，培养高素质拔尖人才，特设立创新创业</w:t>
      </w:r>
      <w:r w:rsidRPr="00AD05CB">
        <w:rPr>
          <w:rFonts w:ascii="Times New Roman" w:eastAsia="宋体" w:hAnsi="Times New Roman" w:cs="Times New Roman"/>
          <w:spacing w:val="-3"/>
          <w:sz w:val="28"/>
          <w:szCs w:val="28"/>
        </w:rPr>
        <w:t>活动学分，将创新创业实践活动纳入课程体系，设置为</w:t>
      </w:r>
      <w:r w:rsidRPr="00AD05CB">
        <w:rPr>
          <w:rFonts w:ascii="Times New Roman" w:eastAsia="宋体" w:hAnsi="Times New Roman" w:cs="Times New Roman"/>
          <w:spacing w:val="-3"/>
          <w:sz w:val="28"/>
          <w:szCs w:val="28"/>
        </w:rPr>
        <w:t xml:space="preserve"> </w:t>
      </w:r>
      <w:r w:rsidRPr="00AD05CB">
        <w:rPr>
          <w:rFonts w:ascii="Times New Roman" w:eastAsia="宋体" w:hAnsi="Times New Roman" w:cs="Times New Roman"/>
          <w:sz w:val="28"/>
          <w:szCs w:val="28"/>
        </w:rPr>
        <w:t xml:space="preserve">6 </w:t>
      </w:r>
      <w:r w:rsidRPr="00AD05CB">
        <w:rPr>
          <w:rFonts w:ascii="Times New Roman" w:eastAsia="宋体" w:hAnsi="Times New Roman" w:cs="Times New Roman"/>
          <w:spacing w:val="-1"/>
          <w:sz w:val="28"/>
          <w:szCs w:val="28"/>
        </w:rPr>
        <w:t>学分，并制定本办法以规范创新创业活动学分的认定工作。</w:t>
      </w:r>
    </w:p>
    <w:p w14:paraId="56AC39F4" w14:textId="77777777" w:rsidR="00873C8B" w:rsidRPr="00AD05CB" w:rsidRDefault="00873C8B" w:rsidP="00AD05CB">
      <w:pPr>
        <w:pStyle w:val="a7"/>
        <w:spacing w:before="14" w:line="300" w:lineRule="auto"/>
        <w:ind w:left="112" w:right="386" w:firstLine="482"/>
        <w:jc w:val="both"/>
        <w:rPr>
          <w:rFonts w:ascii="Times New Roman" w:eastAsia="宋体" w:hAnsi="Times New Roman" w:cs="Times New Roman"/>
          <w:sz w:val="28"/>
          <w:szCs w:val="28"/>
        </w:rPr>
      </w:pPr>
      <w:r w:rsidRPr="00AD05CB">
        <w:rPr>
          <w:rFonts w:ascii="Times New Roman" w:eastAsia="宋体" w:hAnsi="Times New Roman" w:cs="Times New Roman"/>
          <w:sz w:val="28"/>
          <w:szCs w:val="28"/>
        </w:rPr>
        <w:t>第二条</w:t>
      </w:r>
      <w:r w:rsidRPr="00AD05CB">
        <w:rPr>
          <w:rFonts w:ascii="Times New Roman" w:eastAsia="宋体" w:hAnsi="Times New Roman" w:cs="Times New Roman"/>
          <w:sz w:val="28"/>
          <w:szCs w:val="28"/>
        </w:rPr>
        <w:t xml:space="preserve"> </w:t>
      </w:r>
      <w:r w:rsidRPr="00AD05CB">
        <w:rPr>
          <w:rFonts w:ascii="Times New Roman" w:eastAsia="宋体" w:hAnsi="Times New Roman" w:cs="Times New Roman"/>
          <w:sz w:val="28"/>
          <w:szCs w:val="28"/>
        </w:rPr>
        <w:t>创新创业学分是指全日制本科生在校期间，根据自己的特长和爱好在学习、科研和实践活动中取得具有一定创新意义的智力劳动成果或其他优秀成果，经评定获得的学分。该学分可计入</w:t>
      </w:r>
      <w:r w:rsidRPr="00AD05CB">
        <w:rPr>
          <w:rFonts w:ascii="Times New Roman" w:eastAsia="宋体" w:hAnsi="Times New Roman" w:cs="Times New Roman"/>
          <w:w w:val="190"/>
          <w:sz w:val="28"/>
          <w:szCs w:val="28"/>
        </w:rPr>
        <w:t>“</w:t>
      </w:r>
      <w:r w:rsidRPr="00AD05CB">
        <w:rPr>
          <w:rFonts w:ascii="Times New Roman" w:eastAsia="宋体" w:hAnsi="Times New Roman" w:cs="Times New Roman"/>
          <w:sz w:val="28"/>
          <w:szCs w:val="28"/>
        </w:rPr>
        <w:t>创新、创业、就业与心理课程群</w:t>
      </w:r>
      <w:r w:rsidRPr="00AD05CB">
        <w:rPr>
          <w:rFonts w:ascii="Times New Roman" w:eastAsia="宋体" w:hAnsi="Times New Roman" w:cs="Times New Roman"/>
          <w:w w:val="190"/>
          <w:sz w:val="28"/>
          <w:szCs w:val="28"/>
        </w:rPr>
        <w:t>”</w:t>
      </w:r>
      <w:r w:rsidRPr="00AD05CB">
        <w:rPr>
          <w:rFonts w:ascii="Times New Roman" w:eastAsia="宋体" w:hAnsi="Times New Roman" w:cs="Times New Roman"/>
          <w:sz w:val="28"/>
          <w:szCs w:val="28"/>
        </w:rPr>
        <w:t>学分。</w:t>
      </w:r>
    </w:p>
    <w:p w14:paraId="283834E9" w14:textId="77777777" w:rsidR="00873C8B" w:rsidRPr="00AD05CB" w:rsidRDefault="00873C8B" w:rsidP="00AD05CB">
      <w:pPr>
        <w:pStyle w:val="a7"/>
        <w:spacing w:before="4" w:line="300" w:lineRule="auto"/>
        <w:ind w:left="112" w:right="272" w:firstLine="482"/>
        <w:jc w:val="both"/>
        <w:rPr>
          <w:rFonts w:ascii="Times New Roman" w:eastAsia="宋体" w:hAnsi="Times New Roman" w:cs="Times New Roman"/>
          <w:sz w:val="28"/>
          <w:szCs w:val="28"/>
        </w:rPr>
      </w:pPr>
      <w:r w:rsidRPr="00AD05CB">
        <w:rPr>
          <w:rFonts w:ascii="Times New Roman" w:eastAsia="宋体" w:hAnsi="Times New Roman" w:cs="Times New Roman"/>
          <w:spacing w:val="-2"/>
          <w:sz w:val="28"/>
          <w:szCs w:val="28"/>
        </w:rPr>
        <w:t>第三条</w:t>
      </w:r>
      <w:r w:rsidRPr="00AD05CB">
        <w:rPr>
          <w:rFonts w:ascii="Times New Roman" w:eastAsia="宋体" w:hAnsi="Times New Roman" w:cs="Times New Roman"/>
          <w:spacing w:val="-2"/>
          <w:sz w:val="28"/>
          <w:szCs w:val="28"/>
        </w:rPr>
        <w:t xml:space="preserve">   </w:t>
      </w:r>
      <w:r w:rsidRPr="00AD05CB">
        <w:rPr>
          <w:rFonts w:ascii="Times New Roman" w:eastAsia="宋体" w:hAnsi="Times New Roman" w:cs="Times New Roman"/>
          <w:spacing w:val="-2"/>
          <w:sz w:val="28"/>
          <w:szCs w:val="28"/>
        </w:rPr>
        <w:t>学校成立创新创业活动学分评审委员会。委员会由教务处负责人及相关人员</w:t>
      </w:r>
      <w:r w:rsidRPr="00AD05CB">
        <w:rPr>
          <w:rFonts w:ascii="Times New Roman" w:eastAsia="宋体" w:hAnsi="Times New Roman" w:cs="Times New Roman"/>
          <w:spacing w:val="-3"/>
          <w:sz w:val="28"/>
          <w:szCs w:val="28"/>
        </w:rPr>
        <w:t>组成，负责对学生创新创业活动学分认定范围的确认。教务处实践教学科具体负责管理大学生创新创业活动学分的申请受理工作，协助委员会进行认定，公布创新创业教育学分认</w:t>
      </w:r>
      <w:r w:rsidRPr="00AD05CB">
        <w:rPr>
          <w:rFonts w:ascii="Times New Roman" w:eastAsia="宋体" w:hAnsi="Times New Roman" w:cs="Times New Roman"/>
          <w:spacing w:val="-12"/>
          <w:sz w:val="28"/>
          <w:szCs w:val="28"/>
        </w:rPr>
        <w:t>定结果。各学院成立创新创业活动领导小组，组织创新创业活动，并负责学分的审核工作。</w:t>
      </w:r>
    </w:p>
    <w:p w14:paraId="0F529E5F" w14:textId="77777777" w:rsidR="00873C8B" w:rsidRPr="00AD05CB" w:rsidRDefault="00873C8B" w:rsidP="00AD05CB">
      <w:pPr>
        <w:pStyle w:val="a7"/>
        <w:tabs>
          <w:tab w:val="left" w:pos="1562"/>
        </w:tabs>
        <w:spacing w:line="300" w:lineRule="auto"/>
        <w:ind w:left="595"/>
        <w:rPr>
          <w:rFonts w:ascii="Times New Roman" w:eastAsia="宋体" w:hAnsi="Times New Roman" w:cs="Times New Roman"/>
          <w:sz w:val="28"/>
          <w:szCs w:val="28"/>
        </w:rPr>
      </w:pPr>
      <w:r w:rsidRPr="00AD05CB">
        <w:rPr>
          <w:rFonts w:ascii="Times New Roman" w:eastAsia="宋体" w:hAnsi="Times New Roman" w:cs="Times New Roman"/>
          <w:spacing w:val="2"/>
          <w:sz w:val="28"/>
          <w:szCs w:val="28"/>
        </w:rPr>
        <w:t>第</w:t>
      </w:r>
      <w:r w:rsidRPr="00AD05CB">
        <w:rPr>
          <w:rFonts w:ascii="Times New Roman" w:eastAsia="宋体" w:hAnsi="Times New Roman" w:cs="Times New Roman"/>
          <w:spacing w:val="-1"/>
          <w:sz w:val="28"/>
          <w:szCs w:val="28"/>
        </w:rPr>
        <w:t>四</w:t>
      </w:r>
      <w:r w:rsidRPr="00AD05CB">
        <w:rPr>
          <w:rFonts w:ascii="Times New Roman" w:eastAsia="宋体" w:hAnsi="Times New Roman" w:cs="Times New Roman"/>
          <w:sz w:val="28"/>
          <w:szCs w:val="28"/>
        </w:rPr>
        <w:t>条</w:t>
      </w:r>
      <w:r w:rsidRPr="00AD05CB">
        <w:rPr>
          <w:rFonts w:ascii="Times New Roman" w:eastAsia="宋体" w:hAnsi="Times New Roman" w:cs="Times New Roman"/>
          <w:sz w:val="28"/>
          <w:szCs w:val="28"/>
        </w:rPr>
        <w:tab/>
      </w:r>
      <w:r w:rsidRPr="00AD05CB">
        <w:rPr>
          <w:rFonts w:ascii="Times New Roman" w:eastAsia="宋体" w:hAnsi="Times New Roman" w:cs="Times New Roman"/>
          <w:sz w:val="28"/>
          <w:szCs w:val="28"/>
        </w:rPr>
        <w:t>创新创业教</w:t>
      </w:r>
      <w:r w:rsidRPr="00AD05CB">
        <w:rPr>
          <w:rFonts w:ascii="Times New Roman" w:eastAsia="宋体" w:hAnsi="Times New Roman" w:cs="Times New Roman"/>
          <w:spacing w:val="-2"/>
          <w:sz w:val="28"/>
          <w:szCs w:val="28"/>
        </w:rPr>
        <w:t>育</w:t>
      </w:r>
      <w:r w:rsidRPr="00AD05CB">
        <w:rPr>
          <w:rFonts w:ascii="Times New Roman" w:eastAsia="宋体" w:hAnsi="Times New Roman" w:cs="Times New Roman"/>
          <w:sz w:val="28"/>
          <w:szCs w:val="28"/>
        </w:rPr>
        <w:t>学分认定范围主要包括（具体见附件</w:t>
      </w:r>
      <w:r w:rsidRPr="00AD05CB">
        <w:rPr>
          <w:rFonts w:ascii="Times New Roman" w:eastAsia="宋体" w:hAnsi="Times New Roman" w:cs="Times New Roman"/>
          <w:spacing w:val="-120"/>
          <w:sz w:val="28"/>
          <w:szCs w:val="28"/>
        </w:rPr>
        <w:t>）</w:t>
      </w:r>
      <w:r w:rsidRPr="00AD05CB">
        <w:rPr>
          <w:rFonts w:ascii="Times New Roman" w:eastAsia="宋体" w:hAnsi="Times New Roman" w:cs="Times New Roman"/>
          <w:sz w:val="28"/>
          <w:szCs w:val="28"/>
        </w:rPr>
        <w:t>：</w:t>
      </w:r>
    </w:p>
    <w:p w14:paraId="6F92602D" w14:textId="77777777" w:rsidR="00873C8B" w:rsidRPr="00AD05CB" w:rsidRDefault="00873C8B" w:rsidP="00AD05CB">
      <w:pPr>
        <w:pStyle w:val="a7"/>
        <w:spacing w:line="300" w:lineRule="auto"/>
        <w:ind w:left="593"/>
        <w:rPr>
          <w:rFonts w:ascii="Times New Roman" w:eastAsia="宋体" w:hAnsi="Times New Roman" w:cs="Times New Roman"/>
          <w:sz w:val="28"/>
          <w:szCs w:val="28"/>
        </w:rPr>
      </w:pPr>
      <w:r w:rsidRPr="00AD05CB">
        <w:rPr>
          <w:rFonts w:ascii="Times New Roman" w:eastAsia="宋体" w:hAnsi="Times New Roman" w:cs="Times New Roman"/>
          <w:sz w:val="28"/>
          <w:szCs w:val="28"/>
        </w:rPr>
        <w:t>1.</w:t>
      </w:r>
      <w:r w:rsidRPr="00AD05CB">
        <w:rPr>
          <w:rFonts w:ascii="Times New Roman" w:eastAsia="宋体" w:hAnsi="Times New Roman" w:cs="Times New Roman"/>
          <w:sz w:val="28"/>
          <w:szCs w:val="28"/>
        </w:rPr>
        <w:t>创新创业训练项目、科研学术论文、论著、科技发明专利等</w:t>
      </w:r>
      <w:r w:rsidRPr="00AD05CB">
        <w:rPr>
          <w:rFonts w:ascii="Times New Roman" w:eastAsia="宋体" w:hAnsi="Times New Roman" w:cs="Times New Roman"/>
          <w:sz w:val="28"/>
          <w:szCs w:val="28"/>
        </w:rPr>
        <w:lastRenderedPageBreak/>
        <w:t>成果。</w:t>
      </w:r>
    </w:p>
    <w:p w14:paraId="5D808AFE" w14:textId="77777777" w:rsidR="00873C8B" w:rsidRPr="00AD05CB" w:rsidRDefault="00873C8B" w:rsidP="00AD05CB">
      <w:pPr>
        <w:pStyle w:val="a7"/>
        <w:spacing w:line="300" w:lineRule="auto"/>
        <w:ind w:left="593"/>
        <w:rPr>
          <w:rFonts w:ascii="Times New Roman" w:eastAsia="宋体" w:hAnsi="Times New Roman" w:cs="Times New Roman"/>
          <w:sz w:val="28"/>
          <w:szCs w:val="28"/>
        </w:rPr>
      </w:pPr>
      <w:r w:rsidRPr="00AD05CB">
        <w:rPr>
          <w:rFonts w:ascii="Times New Roman" w:eastAsia="宋体" w:hAnsi="Times New Roman" w:cs="Times New Roman"/>
          <w:sz w:val="28"/>
          <w:szCs w:val="28"/>
        </w:rPr>
        <w:t>2.</w:t>
      </w:r>
      <w:r w:rsidRPr="00AD05CB">
        <w:rPr>
          <w:rFonts w:ascii="Times New Roman" w:eastAsia="宋体" w:hAnsi="Times New Roman" w:cs="Times New Roman"/>
          <w:sz w:val="28"/>
          <w:szCs w:val="28"/>
        </w:rPr>
        <w:t>各级各类科技学术竞赛。</w:t>
      </w:r>
    </w:p>
    <w:p w14:paraId="27611ACD" w14:textId="77777777" w:rsidR="00873C8B" w:rsidRPr="00AD05CB" w:rsidRDefault="00873C8B" w:rsidP="00AD05CB">
      <w:pPr>
        <w:pStyle w:val="a7"/>
        <w:spacing w:line="300" w:lineRule="auto"/>
        <w:ind w:left="593"/>
        <w:rPr>
          <w:rFonts w:ascii="Times New Roman" w:eastAsia="宋体" w:hAnsi="Times New Roman" w:cs="Times New Roman"/>
          <w:sz w:val="28"/>
          <w:szCs w:val="28"/>
        </w:rPr>
      </w:pPr>
      <w:r w:rsidRPr="00AD05CB">
        <w:rPr>
          <w:rFonts w:ascii="Times New Roman" w:eastAsia="宋体" w:hAnsi="Times New Roman" w:cs="Times New Roman"/>
          <w:sz w:val="28"/>
          <w:szCs w:val="28"/>
        </w:rPr>
        <w:t>3.</w:t>
      </w:r>
      <w:r w:rsidRPr="00AD05CB">
        <w:rPr>
          <w:rFonts w:ascii="Times New Roman" w:eastAsia="宋体" w:hAnsi="Times New Roman" w:cs="Times New Roman"/>
          <w:sz w:val="28"/>
          <w:szCs w:val="28"/>
        </w:rPr>
        <w:t>开放实验项目、课外实验活动以及参加教师科研项目等。</w:t>
      </w:r>
    </w:p>
    <w:p w14:paraId="534DECDC" w14:textId="77777777" w:rsidR="00873C8B" w:rsidRPr="00AD05CB" w:rsidRDefault="00873C8B" w:rsidP="00AD05CB">
      <w:pPr>
        <w:pStyle w:val="a7"/>
        <w:spacing w:line="300" w:lineRule="auto"/>
        <w:ind w:left="593"/>
        <w:rPr>
          <w:rFonts w:ascii="Times New Roman" w:eastAsia="宋体" w:hAnsi="Times New Roman" w:cs="Times New Roman"/>
          <w:sz w:val="28"/>
          <w:szCs w:val="28"/>
        </w:rPr>
      </w:pPr>
      <w:r w:rsidRPr="00AD05CB">
        <w:rPr>
          <w:rFonts w:ascii="Times New Roman" w:eastAsia="宋体" w:hAnsi="Times New Roman" w:cs="Times New Roman"/>
          <w:w w:val="105"/>
          <w:sz w:val="28"/>
          <w:szCs w:val="28"/>
        </w:rPr>
        <w:t>4.</w:t>
      </w:r>
      <w:r w:rsidRPr="00AD05CB">
        <w:rPr>
          <w:rFonts w:ascii="Times New Roman" w:eastAsia="宋体" w:hAnsi="Times New Roman" w:cs="Times New Roman"/>
          <w:w w:val="105"/>
          <w:sz w:val="28"/>
          <w:szCs w:val="28"/>
        </w:rPr>
        <w:t>参与</w:t>
      </w:r>
      <w:r w:rsidRPr="00AD05CB">
        <w:rPr>
          <w:rFonts w:ascii="Times New Roman" w:eastAsia="宋体" w:hAnsi="Times New Roman" w:cs="Times New Roman"/>
          <w:w w:val="105"/>
          <w:sz w:val="28"/>
          <w:szCs w:val="28"/>
        </w:rPr>
        <w:t>“</w:t>
      </w:r>
      <w:r w:rsidRPr="00AD05CB">
        <w:rPr>
          <w:rFonts w:ascii="Times New Roman" w:eastAsia="宋体" w:hAnsi="Times New Roman" w:cs="Times New Roman"/>
          <w:w w:val="105"/>
          <w:sz w:val="28"/>
          <w:szCs w:val="28"/>
        </w:rPr>
        <w:t>赢在创新</w:t>
      </w:r>
      <w:r w:rsidRPr="00AD05CB">
        <w:rPr>
          <w:rFonts w:ascii="Times New Roman" w:eastAsia="宋体" w:hAnsi="Times New Roman" w:cs="Times New Roman"/>
          <w:w w:val="105"/>
          <w:sz w:val="28"/>
          <w:szCs w:val="28"/>
        </w:rPr>
        <w:t>”</w:t>
      </w:r>
      <w:r w:rsidRPr="00AD05CB">
        <w:rPr>
          <w:rFonts w:ascii="Times New Roman" w:eastAsia="宋体" w:hAnsi="Times New Roman" w:cs="Times New Roman"/>
          <w:w w:val="105"/>
          <w:sz w:val="28"/>
          <w:szCs w:val="28"/>
        </w:rPr>
        <w:t>新型课堂、</w:t>
      </w:r>
      <w:r w:rsidRPr="00AD05CB">
        <w:rPr>
          <w:rFonts w:ascii="Times New Roman" w:eastAsia="宋体" w:hAnsi="Times New Roman" w:cs="Times New Roman"/>
          <w:w w:val="105"/>
          <w:sz w:val="28"/>
          <w:szCs w:val="28"/>
        </w:rPr>
        <w:t xml:space="preserve">WE </w:t>
      </w:r>
      <w:r w:rsidRPr="00AD05CB">
        <w:rPr>
          <w:rFonts w:ascii="Times New Roman" w:eastAsia="宋体" w:hAnsi="Times New Roman" w:cs="Times New Roman"/>
          <w:w w:val="105"/>
          <w:sz w:val="28"/>
          <w:szCs w:val="28"/>
        </w:rPr>
        <w:t>创空间。</w:t>
      </w:r>
    </w:p>
    <w:p w14:paraId="6F848B36" w14:textId="77777777" w:rsidR="00873C8B" w:rsidRPr="00AD05CB" w:rsidRDefault="00873C8B" w:rsidP="00AD05CB">
      <w:pPr>
        <w:pStyle w:val="a7"/>
        <w:spacing w:line="300" w:lineRule="auto"/>
        <w:ind w:left="593"/>
        <w:rPr>
          <w:rFonts w:ascii="Times New Roman" w:eastAsia="宋体" w:hAnsi="Times New Roman" w:cs="Times New Roman"/>
          <w:sz w:val="28"/>
          <w:szCs w:val="28"/>
        </w:rPr>
      </w:pPr>
      <w:r w:rsidRPr="00AD05CB">
        <w:rPr>
          <w:rFonts w:ascii="Times New Roman" w:eastAsia="宋体" w:hAnsi="Times New Roman" w:cs="Times New Roman"/>
          <w:sz w:val="28"/>
          <w:szCs w:val="28"/>
        </w:rPr>
        <w:t>5.</w:t>
      </w:r>
      <w:r w:rsidRPr="00AD05CB">
        <w:rPr>
          <w:rFonts w:ascii="Times New Roman" w:eastAsia="宋体" w:hAnsi="Times New Roman" w:cs="Times New Roman"/>
          <w:sz w:val="28"/>
          <w:szCs w:val="28"/>
        </w:rPr>
        <w:t>校内外创业实践及获奖。</w:t>
      </w:r>
    </w:p>
    <w:p w14:paraId="4ADD87E9" w14:textId="77777777" w:rsidR="00873C8B" w:rsidRPr="00AD05CB" w:rsidRDefault="00873C8B" w:rsidP="00AD05CB">
      <w:pPr>
        <w:pStyle w:val="a7"/>
        <w:spacing w:line="300" w:lineRule="auto"/>
        <w:ind w:left="593"/>
        <w:rPr>
          <w:rFonts w:ascii="Times New Roman" w:eastAsia="宋体" w:hAnsi="Times New Roman" w:cs="Times New Roman"/>
          <w:sz w:val="28"/>
          <w:szCs w:val="28"/>
        </w:rPr>
      </w:pPr>
      <w:r w:rsidRPr="00AD05CB">
        <w:rPr>
          <w:rFonts w:ascii="Times New Roman" w:eastAsia="宋体" w:hAnsi="Times New Roman" w:cs="Times New Roman"/>
          <w:sz w:val="28"/>
          <w:szCs w:val="28"/>
        </w:rPr>
        <w:t>6.</w:t>
      </w:r>
      <w:r w:rsidRPr="00AD05CB">
        <w:rPr>
          <w:rFonts w:ascii="Times New Roman" w:eastAsia="宋体" w:hAnsi="Times New Roman" w:cs="Times New Roman"/>
          <w:sz w:val="28"/>
          <w:szCs w:val="28"/>
        </w:rPr>
        <w:t>经认定的其他活动或项目。</w:t>
      </w:r>
    </w:p>
    <w:p w14:paraId="2FB3C1B3" w14:textId="77777777" w:rsidR="00873C8B" w:rsidRPr="00AD05CB" w:rsidRDefault="00873C8B" w:rsidP="00AD05CB">
      <w:pPr>
        <w:pStyle w:val="a7"/>
        <w:tabs>
          <w:tab w:val="left" w:pos="1562"/>
        </w:tabs>
        <w:spacing w:line="300" w:lineRule="auto"/>
        <w:ind w:left="595"/>
        <w:rPr>
          <w:rFonts w:ascii="Times New Roman" w:eastAsia="宋体" w:hAnsi="Times New Roman" w:cs="Times New Roman"/>
          <w:sz w:val="28"/>
          <w:szCs w:val="28"/>
        </w:rPr>
      </w:pPr>
      <w:r w:rsidRPr="00AD05CB">
        <w:rPr>
          <w:rFonts w:ascii="Times New Roman" w:eastAsia="宋体" w:hAnsi="Times New Roman" w:cs="Times New Roman"/>
          <w:sz w:val="28"/>
          <w:szCs w:val="28"/>
        </w:rPr>
        <w:t>第五条</w:t>
      </w:r>
      <w:r w:rsidRPr="00AD05CB">
        <w:rPr>
          <w:rFonts w:ascii="Times New Roman" w:eastAsia="宋体" w:hAnsi="Times New Roman" w:cs="Times New Roman"/>
          <w:sz w:val="28"/>
          <w:szCs w:val="28"/>
        </w:rPr>
        <w:tab/>
      </w:r>
      <w:r w:rsidRPr="00AD05CB">
        <w:rPr>
          <w:rFonts w:ascii="Times New Roman" w:eastAsia="宋体" w:hAnsi="Times New Roman" w:cs="Times New Roman"/>
          <w:sz w:val="28"/>
          <w:szCs w:val="28"/>
        </w:rPr>
        <w:t>创新创业学</w:t>
      </w:r>
      <w:r w:rsidRPr="00AD05CB">
        <w:rPr>
          <w:rFonts w:ascii="Times New Roman" w:eastAsia="宋体" w:hAnsi="Times New Roman" w:cs="Times New Roman"/>
          <w:spacing w:val="-3"/>
          <w:sz w:val="28"/>
          <w:szCs w:val="28"/>
        </w:rPr>
        <w:t>分</w:t>
      </w:r>
      <w:r w:rsidRPr="00AD05CB">
        <w:rPr>
          <w:rFonts w:ascii="Times New Roman" w:eastAsia="宋体" w:hAnsi="Times New Roman" w:cs="Times New Roman"/>
          <w:sz w:val="28"/>
          <w:szCs w:val="28"/>
        </w:rPr>
        <w:t>的登记与组织管理：</w:t>
      </w:r>
    </w:p>
    <w:p w14:paraId="1E1AB184" w14:textId="44B6A3CD" w:rsidR="00873C8B" w:rsidRPr="00AD05CB" w:rsidRDefault="00873C8B" w:rsidP="00AD05CB">
      <w:pPr>
        <w:pStyle w:val="a7"/>
        <w:spacing w:before="16" w:line="300" w:lineRule="auto"/>
        <w:ind w:left="112" w:right="394" w:firstLine="480"/>
        <w:jc w:val="both"/>
        <w:rPr>
          <w:rFonts w:ascii="Times New Roman" w:eastAsia="宋体" w:hAnsi="Times New Roman" w:cs="Times New Roman"/>
          <w:sz w:val="28"/>
          <w:szCs w:val="28"/>
        </w:rPr>
      </w:pPr>
      <w:r w:rsidRPr="00AD05CB">
        <w:rPr>
          <w:rFonts w:ascii="Times New Roman" w:eastAsia="宋体" w:hAnsi="Times New Roman" w:cs="Times New Roman"/>
          <w:sz w:val="28"/>
          <w:szCs w:val="28"/>
        </w:rPr>
        <w:t>1.</w:t>
      </w:r>
      <w:r w:rsidRPr="00AD05CB">
        <w:rPr>
          <w:rFonts w:ascii="Times New Roman" w:eastAsia="宋体" w:hAnsi="Times New Roman" w:cs="Times New Roman"/>
          <w:sz w:val="28"/>
          <w:szCs w:val="28"/>
        </w:rPr>
        <w:t>依创新创业活动类别、层次、规模、效果和学生在活动中的表现，由学校创新创业活动学分评审委员会认定其学分值。不同项目内容的创新创业学分据实记载，同类项目内容按就高认定学分，不重复累加计算，已获其他学分的成果不得再次申请创新创业活动学分。</w:t>
      </w:r>
    </w:p>
    <w:p w14:paraId="0BFA0F85" w14:textId="346491E3" w:rsidR="00873C8B" w:rsidRPr="00AD05CB" w:rsidRDefault="00873C8B" w:rsidP="00AD05CB">
      <w:pPr>
        <w:pStyle w:val="a7"/>
        <w:spacing w:before="16" w:line="300" w:lineRule="auto"/>
        <w:ind w:left="112" w:right="394" w:firstLine="480"/>
        <w:jc w:val="both"/>
        <w:rPr>
          <w:rFonts w:ascii="Times New Roman" w:eastAsia="宋体" w:hAnsi="Times New Roman" w:cs="Times New Roman"/>
          <w:sz w:val="28"/>
          <w:szCs w:val="28"/>
        </w:rPr>
      </w:pPr>
      <w:r w:rsidRPr="00AD05CB">
        <w:rPr>
          <w:rFonts w:ascii="Times New Roman" w:eastAsia="宋体" w:hAnsi="Times New Roman" w:cs="Times New Roman"/>
          <w:sz w:val="28"/>
          <w:szCs w:val="28"/>
        </w:rPr>
        <w:t>2.</w:t>
      </w:r>
      <w:r w:rsidRPr="00AD05CB">
        <w:rPr>
          <w:rFonts w:ascii="Times New Roman" w:eastAsia="宋体" w:hAnsi="Times New Roman" w:cs="Times New Roman"/>
          <w:sz w:val="28"/>
          <w:szCs w:val="28"/>
        </w:rPr>
        <w:t>每学期期末考试前，由学生本人填写《暨南大学创新创业活动学分申请表》（附件</w:t>
      </w:r>
      <w:r w:rsidRPr="00AD05CB">
        <w:rPr>
          <w:rFonts w:ascii="Times New Roman" w:eastAsia="宋体" w:hAnsi="Times New Roman" w:cs="Times New Roman"/>
          <w:sz w:val="28"/>
          <w:szCs w:val="28"/>
        </w:rPr>
        <w:t>2</w:t>
      </w:r>
      <w:r w:rsidRPr="00AD05CB">
        <w:rPr>
          <w:rFonts w:ascii="Times New Roman" w:eastAsia="宋体" w:hAnsi="Times New Roman" w:cs="Times New Roman"/>
          <w:sz w:val="28"/>
          <w:szCs w:val="28"/>
        </w:rPr>
        <w:t>），并附相关支撑证明材料，向所在学院申报，指导教师及学院负责材料的审核工作，并将审核结果和材料交教务处实践教学科复核。</w:t>
      </w:r>
    </w:p>
    <w:p w14:paraId="13322B20" w14:textId="77777777" w:rsidR="00873C8B" w:rsidRPr="00AD05CB" w:rsidRDefault="00873C8B" w:rsidP="00AD05CB">
      <w:pPr>
        <w:pStyle w:val="a7"/>
        <w:spacing w:before="16" w:line="300" w:lineRule="auto"/>
        <w:ind w:left="112" w:right="394" w:firstLine="480"/>
        <w:jc w:val="both"/>
        <w:rPr>
          <w:rFonts w:ascii="Times New Roman" w:eastAsia="宋体" w:hAnsi="Times New Roman" w:cs="Times New Roman"/>
          <w:sz w:val="28"/>
          <w:szCs w:val="28"/>
        </w:rPr>
      </w:pPr>
      <w:r w:rsidRPr="00AD05CB">
        <w:rPr>
          <w:rFonts w:ascii="Times New Roman" w:eastAsia="宋体" w:hAnsi="Times New Roman" w:cs="Times New Roman"/>
          <w:sz w:val="28"/>
          <w:szCs w:val="28"/>
        </w:rPr>
        <w:t>第六条</w:t>
      </w:r>
      <w:r w:rsidRPr="00AD05CB">
        <w:rPr>
          <w:rFonts w:ascii="Times New Roman" w:eastAsia="宋体" w:hAnsi="Times New Roman" w:cs="Times New Roman"/>
          <w:sz w:val="28"/>
          <w:szCs w:val="28"/>
        </w:rPr>
        <w:t xml:space="preserve"> </w:t>
      </w:r>
      <w:r w:rsidRPr="00AD05CB">
        <w:rPr>
          <w:rFonts w:ascii="Times New Roman" w:eastAsia="宋体" w:hAnsi="Times New Roman" w:cs="Times New Roman"/>
          <w:sz w:val="28"/>
          <w:szCs w:val="28"/>
        </w:rPr>
        <w:t>有关部门和各学院要积极为本科生创新创业创造条件，落实创新创业学分实施的各项具体措施。各学院每年要对学生创新活动的成果进行汇总并报教务处备案。</w:t>
      </w:r>
    </w:p>
    <w:p w14:paraId="06AD1AE2" w14:textId="77777777" w:rsidR="00873C8B" w:rsidRPr="00AD05CB" w:rsidRDefault="00873C8B" w:rsidP="00AD05CB">
      <w:pPr>
        <w:pStyle w:val="a7"/>
        <w:spacing w:line="300" w:lineRule="auto"/>
        <w:ind w:left="112" w:right="392" w:firstLine="482"/>
        <w:jc w:val="both"/>
        <w:rPr>
          <w:rFonts w:ascii="Times New Roman" w:eastAsia="宋体" w:hAnsi="Times New Roman" w:cs="Times New Roman"/>
          <w:sz w:val="28"/>
          <w:szCs w:val="28"/>
        </w:rPr>
      </w:pPr>
      <w:r w:rsidRPr="00AD05CB">
        <w:rPr>
          <w:rFonts w:ascii="Times New Roman" w:eastAsia="宋体" w:hAnsi="Times New Roman" w:cs="Times New Roman"/>
          <w:sz w:val="28"/>
          <w:szCs w:val="28"/>
        </w:rPr>
        <w:t>第七条</w:t>
      </w:r>
      <w:r w:rsidRPr="00AD05CB">
        <w:rPr>
          <w:rFonts w:ascii="Times New Roman" w:eastAsia="宋体" w:hAnsi="Times New Roman" w:cs="Times New Roman"/>
          <w:sz w:val="28"/>
          <w:szCs w:val="28"/>
        </w:rPr>
        <w:t xml:space="preserve"> </w:t>
      </w:r>
      <w:r w:rsidRPr="00AD05CB">
        <w:rPr>
          <w:rFonts w:ascii="Times New Roman" w:eastAsia="宋体" w:hAnsi="Times New Roman" w:cs="Times New Roman"/>
          <w:sz w:val="28"/>
          <w:szCs w:val="28"/>
        </w:rPr>
        <w:t>学校每年对创新创业学分的执行情况进行检查和评估。对创新创业学分开展好的学院给予奖励；对弄虚作假者，取消其已获得的创新实践学分，并依据相关规定给予严肃处理。</w:t>
      </w:r>
    </w:p>
    <w:p w14:paraId="39ED02AE" w14:textId="77777777" w:rsidR="00873C8B" w:rsidRPr="00AD05CB" w:rsidRDefault="00873C8B" w:rsidP="00AD05CB">
      <w:pPr>
        <w:pStyle w:val="a7"/>
        <w:tabs>
          <w:tab w:val="left" w:pos="1562"/>
        </w:tabs>
        <w:spacing w:line="300" w:lineRule="auto"/>
        <w:ind w:left="595"/>
        <w:rPr>
          <w:rFonts w:ascii="Times New Roman" w:eastAsia="宋体" w:hAnsi="Times New Roman" w:cs="Times New Roman"/>
          <w:sz w:val="28"/>
          <w:szCs w:val="28"/>
        </w:rPr>
      </w:pPr>
      <w:r w:rsidRPr="00AD05CB">
        <w:rPr>
          <w:rFonts w:ascii="Times New Roman" w:eastAsia="宋体" w:hAnsi="Times New Roman" w:cs="Times New Roman"/>
          <w:sz w:val="28"/>
          <w:szCs w:val="28"/>
        </w:rPr>
        <w:lastRenderedPageBreak/>
        <w:t>第八条</w:t>
      </w:r>
      <w:r w:rsidRPr="00AD05CB">
        <w:rPr>
          <w:rFonts w:ascii="Times New Roman" w:eastAsia="宋体" w:hAnsi="Times New Roman" w:cs="Times New Roman"/>
          <w:sz w:val="28"/>
          <w:szCs w:val="28"/>
        </w:rPr>
        <w:tab/>
      </w:r>
      <w:r w:rsidRPr="00AD05CB">
        <w:rPr>
          <w:rFonts w:ascii="Times New Roman" w:eastAsia="宋体" w:hAnsi="Times New Roman" w:cs="Times New Roman"/>
          <w:sz w:val="28"/>
          <w:szCs w:val="28"/>
        </w:rPr>
        <w:t>本规则学校</w:t>
      </w:r>
      <w:r w:rsidRPr="00AD05CB">
        <w:rPr>
          <w:rFonts w:ascii="Times New Roman" w:eastAsia="宋体" w:hAnsi="Times New Roman" w:cs="Times New Roman"/>
          <w:spacing w:val="-3"/>
          <w:sz w:val="28"/>
          <w:szCs w:val="28"/>
        </w:rPr>
        <w:t>授</w:t>
      </w:r>
      <w:r w:rsidRPr="00AD05CB">
        <w:rPr>
          <w:rFonts w:ascii="Times New Roman" w:eastAsia="宋体" w:hAnsi="Times New Roman" w:cs="Times New Roman"/>
          <w:sz w:val="28"/>
          <w:szCs w:val="28"/>
        </w:rPr>
        <w:t>权教务处进行解释。</w:t>
      </w:r>
    </w:p>
    <w:p w14:paraId="548C97FD" w14:textId="77777777" w:rsidR="00873C8B" w:rsidRPr="00AD05CB" w:rsidRDefault="00873C8B" w:rsidP="00AD05CB">
      <w:pPr>
        <w:pStyle w:val="a7"/>
        <w:tabs>
          <w:tab w:val="left" w:pos="1562"/>
        </w:tabs>
        <w:spacing w:line="300" w:lineRule="auto"/>
        <w:ind w:left="595"/>
        <w:rPr>
          <w:rFonts w:ascii="Times New Roman" w:eastAsia="宋体" w:hAnsi="Times New Roman" w:cs="Times New Roman"/>
          <w:sz w:val="28"/>
          <w:szCs w:val="28"/>
        </w:rPr>
      </w:pPr>
      <w:r w:rsidRPr="00AD05CB">
        <w:rPr>
          <w:rFonts w:ascii="Times New Roman" w:eastAsia="宋体" w:hAnsi="Times New Roman" w:cs="Times New Roman"/>
          <w:sz w:val="28"/>
          <w:szCs w:val="28"/>
        </w:rPr>
        <w:t>第九条</w:t>
      </w:r>
      <w:r w:rsidRPr="00AD05CB">
        <w:rPr>
          <w:rFonts w:ascii="Times New Roman" w:eastAsia="宋体" w:hAnsi="Times New Roman" w:cs="Times New Roman"/>
          <w:sz w:val="28"/>
          <w:szCs w:val="28"/>
        </w:rPr>
        <w:tab/>
      </w:r>
      <w:r w:rsidRPr="00AD05CB">
        <w:rPr>
          <w:rFonts w:ascii="Times New Roman" w:eastAsia="宋体" w:hAnsi="Times New Roman" w:cs="Times New Roman"/>
          <w:sz w:val="28"/>
          <w:szCs w:val="28"/>
        </w:rPr>
        <w:t>本规则自公</w:t>
      </w:r>
      <w:r w:rsidRPr="00AD05CB">
        <w:rPr>
          <w:rFonts w:ascii="Times New Roman" w:eastAsia="宋体" w:hAnsi="Times New Roman" w:cs="Times New Roman"/>
          <w:spacing w:val="-3"/>
          <w:sz w:val="28"/>
          <w:szCs w:val="28"/>
        </w:rPr>
        <w:t>布</w:t>
      </w:r>
      <w:r w:rsidRPr="00AD05CB">
        <w:rPr>
          <w:rFonts w:ascii="Times New Roman" w:eastAsia="宋体" w:hAnsi="Times New Roman" w:cs="Times New Roman"/>
          <w:sz w:val="28"/>
          <w:szCs w:val="28"/>
        </w:rPr>
        <w:t>之日起实施。以往与本规则不一致的，以本规则为准。</w:t>
      </w:r>
    </w:p>
    <w:p w14:paraId="30AFA964" w14:textId="77777777" w:rsidR="00873C8B" w:rsidRPr="00AD05CB" w:rsidRDefault="00873C8B" w:rsidP="00AD05CB">
      <w:pPr>
        <w:pStyle w:val="a7"/>
        <w:spacing w:line="300" w:lineRule="auto"/>
        <w:ind w:left="0"/>
        <w:rPr>
          <w:rFonts w:ascii="Times New Roman" w:eastAsia="宋体" w:hAnsi="Times New Roman" w:cs="Times New Roman"/>
          <w:sz w:val="28"/>
          <w:szCs w:val="28"/>
        </w:rPr>
      </w:pPr>
    </w:p>
    <w:p w14:paraId="5E022B0E" w14:textId="77777777" w:rsidR="00873C8B" w:rsidRPr="00AD05CB" w:rsidRDefault="00873C8B" w:rsidP="00AD05CB">
      <w:pPr>
        <w:pStyle w:val="a7"/>
        <w:spacing w:line="300" w:lineRule="auto"/>
        <w:ind w:left="0"/>
        <w:rPr>
          <w:rFonts w:ascii="Times New Roman" w:eastAsia="宋体" w:hAnsi="Times New Roman" w:cs="Times New Roman"/>
          <w:sz w:val="28"/>
          <w:szCs w:val="28"/>
        </w:rPr>
      </w:pPr>
    </w:p>
    <w:p w14:paraId="143AAE1A" w14:textId="77777777" w:rsidR="00873C8B" w:rsidRPr="00AD05CB" w:rsidRDefault="00873C8B" w:rsidP="00AD05CB">
      <w:pPr>
        <w:pStyle w:val="a7"/>
        <w:spacing w:before="13" w:line="300" w:lineRule="auto"/>
        <w:ind w:left="0"/>
        <w:rPr>
          <w:rFonts w:ascii="Times New Roman" w:eastAsia="宋体" w:hAnsi="Times New Roman" w:cs="Times New Roman"/>
          <w:sz w:val="28"/>
          <w:szCs w:val="28"/>
        </w:rPr>
      </w:pPr>
    </w:p>
    <w:p w14:paraId="2A35D225" w14:textId="77777777" w:rsidR="00873C8B" w:rsidRPr="00AD05CB" w:rsidRDefault="00873C8B" w:rsidP="00AD05CB">
      <w:pPr>
        <w:pStyle w:val="a7"/>
        <w:spacing w:line="300" w:lineRule="auto"/>
        <w:ind w:left="4041"/>
        <w:jc w:val="center"/>
        <w:rPr>
          <w:rFonts w:ascii="Times New Roman" w:eastAsia="宋体" w:hAnsi="Times New Roman" w:cs="Times New Roman"/>
          <w:sz w:val="28"/>
          <w:szCs w:val="28"/>
        </w:rPr>
      </w:pPr>
      <w:r w:rsidRPr="00AD05CB">
        <w:rPr>
          <w:rFonts w:ascii="Times New Roman" w:eastAsia="宋体" w:hAnsi="Times New Roman" w:cs="Times New Roman"/>
          <w:sz w:val="28"/>
          <w:szCs w:val="28"/>
        </w:rPr>
        <w:t>暨南大学教务处</w:t>
      </w:r>
    </w:p>
    <w:p w14:paraId="6DCB9FD8" w14:textId="77777777" w:rsidR="00873C8B" w:rsidRPr="00AD05CB" w:rsidRDefault="00873C8B" w:rsidP="00AD05CB">
      <w:pPr>
        <w:pStyle w:val="a7"/>
        <w:spacing w:line="300" w:lineRule="auto"/>
        <w:ind w:left="4016"/>
        <w:jc w:val="center"/>
        <w:rPr>
          <w:rFonts w:ascii="Times New Roman" w:eastAsia="宋体" w:hAnsi="Times New Roman" w:cs="Times New Roman"/>
          <w:sz w:val="28"/>
          <w:szCs w:val="28"/>
        </w:rPr>
      </w:pPr>
      <w:r w:rsidRPr="00AD05CB">
        <w:rPr>
          <w:rFonts w:ascii="Times New Roman" w:eastAsia="宋体" w:hAnsi="Times New Roman" w:cs="Times New Roman"/>
          <w:sz w:val="28"/>
          <w:szCs w:val="28"/>
        </w:rPr>
        <w:t xml:space="preserve">2015 </w:t>
      </w:r>
      <w:r w:rsidRPr="00AD05CB">
        <w:rPr>
          <w:rFonts w:ascii="Times New Roman" w:eastAsia="宋体" w:hAnsi="Times New Roman" w:cs="Times New Roman"/>
          <w:sz w:val="28"/>
          <w:szCs w:val="28"/>
        </w:rPr>
        <w:t>年</w:t>
      </w:r>
      <w:r w:rsidRPr="00AD05CB">
        <w:rPr>
          <w:rFonts w:ascii="Times New Roman" w:eastAsia="宋体" w:hAnsi="Times New Roman" w:cs="Times New Roman"/>
          <w:sz w:val="28"/>
          <w:szCs w:val="28"/>
        </w:rPr>
        <w:t xml:space="preserve"> 12 </w:t>
      </w:r>
      <w:r w:rsidRPr="00AD05CB">
        <w:rPr>
          <w:rFonts w:ascii="Times New Roman" w:eastAsia="宋体" w:hAnsi="Times New Roman" w:cs="Times New Roman"/>
          <w:sz w:val="28"/>
          <w:szCs w:val="28"/>
        </w:rPr>
        <w:t>月</w:t>
      </w:r>
      <w:r w:rsidRPr="00AD05CB">
        <w:rPr>
          <w:rFonts w:ascii="Times New Roman" w:eastAsia="宋体" w:hAnsi="Times New Roman" w:cs="Times New Roman"/>
          <w:sz w:val="28"/>
          <w:szCs w:val="28"/>
        </w:rPr>
        <w:t xml:space="preserve"> 30 </w:t>
      </w:r>
      <w:r w:rsidRPr="00AD05CB">
        <w:rPr>
          <w:rFonts w:ascii="Times New Roman" w:eastAsia="宋体" w:hAnsi="Times New Roman" w:cs="Times New Roman"/>
          <w:sz w:val="28"/>
          <w:szCs w:val="28"/>
        </w:rPr>
        <w:t>日</w:t>
      </w:r>
    </w:p>
    <w:p w14:paraId="06957C38" w14:textId="4FF79DC6" w:rsidR="00CA1EAB" w:rsidRPr="00873C8B" w:rsidRDefault="00CA1EAB" w:rsidP="00873C8B"/>
    <w:sectPr w:rsidR="00CA1EAB" w:rsidRPr="00873C8B">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45D57" w14:textId="77777777" w:rsidR="008E556D" w:rsidRDefault="008E556D" w:rsidP="00594618">
      <w:r>
        <w:separator/>
      </w:r>
    </w:p>
  </w:endnote>
  <w:endnote w:type="continuationSeparator" w:id="0">
    <w:p w14:paraId="7E68E291" w14:textId="77777777" w:rsidR="008E556D" w:rsidRDefault="008E556D" w:rsidP="00594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Noto Sans CJK JP Regular">
    <w:altName w:val="Calibri"/>
    <w:charset w:val="00"/>
    <w:family w:val="swiss"/>
    <w:pitch w:val="variable"/>
  </w:font>
  <w:font w:name="Droid Sans Fallback">
    <w:altName w:val="Segoe UI"/>
    <w:charset w:val="00"/>
    <w:family w:val="swiss"/>
    <w:pitch w:val="variable"/>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BDA14" w14:textId="77777777" w:rsidR="008E556D" w:rsidRDefault="008E556D" w:rsidP="00594618">
      <w:r>
        <w:separator/>
      </w:r>
    </w:p>
  </w:footnote>
  <w:footnote w:type="continuationSeparator" w:id="0">
    <w:p w14:paraId="0DFAFDC3" w14:textId="77777777" w:rsidR="008E556D" w:rsidRDefault="008E556D" w:rsidP="00594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DE805" w14:textId="1A6ECC1C" w:rsidR="00BA21FF" w:rsidRDefault="00BA21FF" w:rsidP="00BA21FF">
    <w:pPr>
      <w:pStyle w:val="a7"/>
      <w:spacing w:line="14" w:lineRule="auto"/>
      <w:ind w:left="0"/>
      <w:rPr>
        <w:sz w:val="20"/>
      </w:rPr>
    </w:pPr>
    <w:r>
      <w:rPr>
        <w:noProof/>
      </w:rPr>
      <mc:AlternateContent>
        <mc:Choice Requires="wps">
          <w:drawing>
            <wp:anchor distT="0" distB="0" distL="114300" distR="114300" simplePos="0" relativeHeight="251659264" behindDoc="1" locked="0" layoutInCell="1" allowOverlap="1" wp14:anchorId="1A5AF8F6" wp14:editId="2F0DB37C">
              <wp:simplePos x="0" y="0"/>
              <wp:positionH relativeFrom="page">
                <wp:posOffset>882650</wp:posOffset>
              </wp:positionH>
              <wp:positionV relativeFrom="page">
                <wp:posOffset>705485</wp:posOffset>
              </wp:positionV>
              <wp:extent cx="5798185" cy="0"/>
              <wp:effectExtent l="6350" t="10160" r="5715" b="889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46504" id="直接连接符 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55.55pt" to="526.05pt,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" strokeweight=".48pt">
              <w10:wrap anchorx="page" anchory="page"/>
            </v:line>
          </w:pict>
        </mc:Fallback>
      </mc:AlternateContent>
    </w:r>
    <w:r>
      <w:rPr>
        <w:noProof/>
      </w:rPr>
      <mc:AlternateContent>
        <mc:Choice Requires="wps">
          <w:drawing>
            <wp:anchor distT="0" distB="0" distL="114300" distR="114300" simplePos="0" relativeHeight="251660288" behindDoc="1" locked="0" layoutInCell="1" allowOverlap="1" wp14:anchorId="3BAB65C7" wp14:editId="396C52F1">
              <wp:simplePos x="0" y="0"/>
              <wp:positionH relativeFrom="page">
                <wp:posOffset>888365</wp:posOffset>
              </wp:positionH>
              <wp:positionV relativeFrom="page">
                <wp:posOffset>522605</wp:posOffset>
              </wp:positionV>
              <wp:extent cx="558800" cy="160020"/>
              <wp:effectExtent l="2540" t="0" r="635" b="3175"/>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44EA5" w14:textId="77777777" w:rsidR="00BA21FF" w:rsidRDefault="00BA21FF" w:rsidP="00BA21FF">
                          <w:pPr>
                            <w:spacing w:line="251" w:lineRule="exact"/>
                            <w:ind w:left="20"/>
                            <w:rPr>
                              <w:sz w:val="21"/>
                            </w:rPr>
                          </w:pPr>
                          <w:r>
                            <w:rPr>
                              <w:sz w:val="21"/>
                            </w:rPr>
                            <w:t>教务管理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AB65C7" id="_x0000_t202" coordsize="21600,21600" o:spt="202" path="m,l,21600r21600,l21600,xe">
              <v:stroke joinstyle="miter"/>
              <v:path gradientshapeok="t" o:connecttype="rect"/>
            </v:shapetype>
            <v:shape id="文本框 3" o:spid="_x0000_s1026" type="#_x0000_t202" style="position:absolute;margin-left:69.95pt;margin-top:41.15pt;width:44pt;height:12.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" filled="f" stroked="f">
              <v:textbox inset="0,0,0,0">
                <w:txbxContent>
                  <w:p w14:paraId="6B044EA5" w14:textId="77777777" w:rsidR="00BA21FF" w:rsidRDefault="00BA21FF" w:rsidP="00BA21FF">
                    <w:pPr>
                      <w:spacing w:line="251" w:lineRule="exact"/>
                      <w:ind w:left="20"/>
                      <w:rPr>
                        <w:sz w:val="21"/>
                      </w:rPr>
                    </w:pPr>
                    <w:r>
                      <w:rPr>
                        <w:sz w:val="21"/>
                      </w:rPr>
                      <w:t>教务管理</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0BB6C49E" wp14:editId="7DA1856F">
              <wp:simplePos x="0" y="0"/>
              <wp:positionH relativeFrom="page">
                <wp:posOffset>4756785</wp:posOffset>
              </wp:positionH>
              <wp:positionV relativeFrom="page">
                <wp:posOffset>522605</wp:posOffset>
              </wp:positionV>
              <wp:extent cx="1894205" cy="160020"/>
              <wp:effectExtent l="3810" t="0" r="0" b="317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20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7CFD8" w14:textId="77777777" w:rsidR="00BA21FF" w:rsidRDefault="00BA21FF" w:rsidP="00BA21FF">
                          <w:pPr>
                            <w:spacing w:line="251" w:lineRule="exact"/>
                            <w:ind w:left="20"/>
                            <w:rPr>
                              <w:sz w:val="21"/>
                            </w:rPr>
                          </w:pPr>
                          <w:r>
                            <w:rPr>
                              <w:sz w:val="21"/>
                            </w:rPr>
                            <w:t>暨南大学本科教学管理制度汇编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6C49E" id="文本框 2" o:spid="_x0000_s1027" type="#_x0000_t202" style="position:absolute;margin-left:374.55pt;margin-top:41.15pt;width:149.15pt;height:12.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" filled="f" stroked="f">
              <v:textbox inset="0,0,0,0">
                <w:txbxContent>
                  <w:p w14:paraId="7457CFD8" w14:textId="77777777" w:rsidR="00BA21FF" w:rsidRDefault="00BA21FF" w:rsidP="00BA21FF">
                    <w:pPr>
                      <w:spacing w:line="251" w:lineRule="exact"/>
                      <w:ind w:left="20"/>
                      <w:rPr>
                        <w:sz w:val="21"/>
                      </w:rPr>
                    </w:pPr>
                    <w:r>
                      <w:rPr>
                        <w:sz w:val="21"/>
                      </w:rPr>
                      <w:t>暨南大学本科教学管理制度汇编</w:t>
                    </w:r>
                  </w:p>
                </w:txbxContent>
              </v:textbox>
              <w10:wrap anchorx="page" anchory="page"/>
            </v:shape>
          </w:pict>
        </mc:Fallback>
      </mc:AlternateContent>
    </w:r>
  </w:p>
  <w:p w14:paraId="37F0DEB9" w14:textId="77777777" w:rsidR="00BA21FF" w:rsidRPr="00BA21FF" w:rsidRDefault="00BA21FF" w:rsidP="00BA21FF">
    <w:pPr>
      <w:pStyle w:val="a3"/>
      <w:jc w:val="left"/>
      <w:rPr>
        <w:rFonts w:eastAsiaTheme="minorEastAsia"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AB"/>
    <w:rsid w:val="00594618"/>
    <w:rsid w:val="00873C8B"/>
    <w:rsid w:val="008E556D"/>
    <w:rsid w:val="00AD05CB"/>
    <w:rsid w:val="00BA21FF"/>
    <w:rsid w:val="00CA1EAB"/>
    <w:rsid w:val="00CF39C7"/>
    <w:rsid w:val="00D93E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92FB2"/>
  <w15:chartTrackingRefBased/>
  <w15:docId w15:val="{4194B0DD-236B-4A88-8496-CFBA8AD78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594618"/>
    <w:pPr>
      <w:widowControl w:val="0"/>
      <w:autoSpaceDE w:val="0"/>
      <w:autoSpaceDN w:val="0"/>
    </w:pPr>
    <w:rPr>
      <w:rFonts w:ascii="Noto Sans CJK JP Regular" w:eastAsia="Noto Sans CJK JP Regular" w:hAnsi="Noto Sans CJK JP Regular" w:cs="Noto Sans CJK JP Regular"/>
      <w:kern w:val="0"/>
      <w:sz w:val="22"/>
      <w:lang w:val="zh-CN" w:bidi="zh-CN"/>
    </w:rPr>
  </w:style>
  <w:style w:type="paragraph" w:styleId="2">
    <w:name w:val="heading 2"/>
    <w:basedOn w:val="a"/>
    <w:link w:val="20"/>
    <w:uiPriority w:val="1"/>
    <w:qFormat/>
    <w:rsid w:val="00594618"/>
    <w:pPr>
      <w:spacing w:line="640" w:lineRule="exact"/>
      <w:ind w:left="1498"/>
      <w:outlineLvl w:val="1"/>
    </w:pPr>
    <w:rPr>
      <w:sz w:val="36"/>
      <w:szCs w:val="36"/>
    </w:rPr>
  </w:style>
  <w:style w:type="paragraph" w:styleId="3">
    <w:name w:val="heading 3"/>
    <w:basedOn w:val="a"/>
    <w:link w:val="30"/>
    <w:uiPriority w:val="1"/>
    <w:qFormat/>
    <w:rsid w:val="00594618"/>
    <w:pPr>
      <w:ind w:left="2"/>
      <w:jc w:val="center"/>
      <w:outlineLvl w:val="2"/>
    </w:pPr>
    <w:rPr>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461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94618"/>
    <w:rPr>
      <w:sz w:val="18"/>
      <w:szCs w:val="18"/>
    </w:rPr>
  </w:style>
  <w:style w:type="paragraph" w:styleId="a5">
    <w:name w:val="footer"/>
    <w:basedOn w:val="a"/>
    <w:link w:val="a6"/>
    <w:uiPriority w:val="99"/>
    <w:unhideWhenUsed/>
    <w:rsid w:val="00594618"/>
    <w:pPr>
      <w:tabs>
        <w:tab w:val="center" w:pos="4153"/>
        <w:tab w:val="right" w:pos="8306"/>
      </w:tabs>
      <w:snapToGrid w:val="0"/>
    </w:pPr>
    <w:rPr>
      <w:sz w:val="18"/>
      <w:szCs w:val="18"/>
    </w:rPr>
  </w:style>
  <w:style w:type="character" w:customStyle="1" w:styleId="a6">
    <w:name w:val="页脚 字符"/>
    <w:basedOn w:val="a0"/>
    <w:link w:val="a5"/>
    <w:uiPriority w:val="99"/>
    <w:rsid w:val="00594618"/>
    <w:rPr>
      <w:sz w:val="18"/>
      <w:szCs w:val="18"/>
    </w:rPr>
  </w:style>
  <w:style w:type="character" w:customStyle="1" w:styleId="20">
    <w:name w:val="标题 2 字符"/>
    <w:basedOn w:val="a0"/>
    <w:link w:val="2"/>
    <w:uiPriority w:val="1"/>
    <w:rsid w:val="00594618"/>
    <w:rPr>
      <w:rFonts w:ascii="Noto Sans CJK JP Regular" w:eastAsia="Noto Sans CJK JP Regular" w:hAnsi="Noto Sans CJK JP Regular" w:cs="Noto Sans CJK JP Regular"/>
      <w:kern w:val="0"/>
      <w:sz w:val="36"/>
      <w:szCs w:val="36"/>
      <w:lang w:val="zh-CN" w:bidi="zh-CN"/>
    </w:rPr>
  </w:style>
  <w:style w:type="character" w:customStyle="1" w:styleId="30">
    <w:name w:val="标题 3 字符"/>
    <w:basedOn w:val="a0"/>
    <w:link w:val="3"/>
    <w:uiPriority w:val="1"/>
    <w:rsid w:val="00594618"/>
    <w:rPr>
      <w:rFonts w:ascii="Noto Sans CJK JP Regular" w:eastAsia="Noto Sans CJK JP Regular" w:hAnsi="Noto Sans CJK JP Regular" w:cs="Noto Sans CJK JP Regular"/>
      <w:kern w:val="0"/>
      <w:sz w:val="30"/>
      <w:szCs w:val="30"/>
      <w:lang w:val="zh-CN" w:bidi="zh-CN"/>
    </w:rPr>
  </w:style>
  <w:style w:type="paragraph" w:styleId="a7">
    <w:name w:val="Body Text"/>
    <w:basedOn w:val="a"/>
    <w:link w:val="a8"/>
    <w:uiPriority w:val="1"/>
    <w:qFormat/>
    <w:rsid w:val="00594618"/>
    <w:pPr>
      <w:ind w:left="398"/>
    </w:pPr>
    <w:rPr>
      <w:sz w:val="24"/>
      <w:szCs w:val="24"/>
    </w:rPr>
  </w:style>
  <w:style w:type="character" w:customStyle="1" w:styleId="a8">
    <w:name w:val="正文文本 字符"/>
    <w:basedOn w:val="a0"/>
    <w:link w:val="a7"/>
    <w:uiPriority w:val="1"/>
    <w:rsid w:val="00594618"/>
    <w:rPr>
      <w:rFonts w:ascii="Noto Sans CJK JP Regular" w:eastAsia="Noto Sans CJK JP Regular" w:hAnsi="Noto Sans CJK JP Regular" w:cs="Noto Sans CJK JP Regular"/>
      <w:kern w:val="0"/>
      <w:sz w:val="24"/>
      <w:szCs w:val="24"/>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165</Words>
  <Characters>945</Characters>
  <Application>Microsoft Office Word</Application>
  <DocSecurity>0</DocSecurity>
  <Lines>7</Lines>
  <Paragraphs>2</Paragraphs>
  <ScaleCrop>false</ScaleCrop>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李伟</dc:creator>
  <cp:keywords/>
  <dc:description/>
  <cp:lastModifiedBy>李伟</cp:lastModifiedBy>
  <cp:revision>6</cp:revision>
  <dcterms:created xsi:type="dcterms:W3CDTF">2020-10-11T09:31:00Z</dcterms:created>
  <dcterms:modified xsi:type="dcterms:W3CDTF">2020-10-11T09:41:00Z</dcterms:modified>
</cp:coreProperties>
</file>